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6C" w:rsidRDefault="00DA786C">
      <w:pPr>
        <w:tabs>
          <w:tab w:val="right" w:pos="9498"/>
        </w:tabs>
        <w:ind w:right="-1"/>
      </w:pPr>
      <w:r>
        <w:t>Provincie ……….</w:t>
      </w:r>
      <w:r>
        <w:tab/>
        <w:t>Gemeente …………….</w:t>
      </w:r>
    </w:p>
    <w:p w:rsidR="00DA786C" w:rsidRDefault="00DA786C">
      <w:pPr>
        <w:tabs>
          <w:tab w:val="left" w:pos="1134"/>
          <w:tab w:val="right" w:pos="9498"/>
        </w:tabs>
        <w:ind w:right="-1"/>
      </w:pPr>
    </w:p>
    <w:p w:rsidR="00DA786C" w:rsidRDefault="00DA786C">
      <w:pPr>
        <w:tabs>
          <w:tab w:val="right" w:pos="9498"/>
        </w:tabs>
        <w:ind w:right="-1"/>
        <w:jc w:val="center"/>
      </w:pPr>
      <w:r>
        <w:t>UITTREKSEL UIT HET REGISTER DER BERAADSLAGINGEN VAN DE</w:t>
      </w:r>
      <w:r>
        <w:br/>
        <w:t xml:space="preserve">GEMEENTERAAD IN </w:t>
      </w:r>
      <w:r>
        <w:rPr>
          <w:caps/>
        </w:rPr>
        <w:t>zitting van 20…………</w:t>
      </w:r>
      <w:r>
        <w:rPr>
          <w:caps/>
        </w:rPr>
        <w:br/>
      </w:r>
      <w:r>
        <w:t>=======</w:t>
      </w:r>
    </w:p>
    <w:p w:rsidR="00DA786C" w:rsidRDefault="00DA786C">
      <w:pPr>
        <w:tabs>
          <w:tab w:val="right" w:pos="9498"/>
        </w:tabs>
        <w:ind w:right="-1"/>
        <w:jc w:val="both"/>
      </w:pPr>
      <w:r>
        <w:t>Aanwezig :………………………………………………………………………………………………………………………………………………………………………………………………………………………………………………………………………………………………………………………………….;;.</w:t>
      </w:r>
    </w:p>
    <w:p w:rsidR="00DA786C" w:rsidRDefault="00DA786C">
      <w:pPr>
        <w:tabs>
          <w:tab w:val="left" w:pos="1134"/>
          <w:tab w:val="right" w:pos="9498"/>
        </w:tabs>
        <w:ind w:right="-1"/>
        <w:jc w:val="center"/>
      </w:pPr>
      <w:r>
        <w:t>=======</w:t>
      </w:r>
    </w:p>
    <w:p w:rsidR="00DA786C" w:rsidRDefault="00DA786C">
      <w:pPr>
        <w:tabs>
          <w:tab w:val="left" w:pos="1134"/>
          <w:tab w:val="right" w:pos="9498"/>
        </w:tabs>
        <w:ind w:right="-1"/>
      </w:pPr>
      <w:r>
        <w:t xml:space="preserve">Referentie </w:t>
      </w:r>
      <w:r>
        <w:rPr>
          <w:caps/>
        </w:rPr>
        <w:t>…………</w:t>
      </w:r>
    </w:p>
    <w:p w:rsidR="00DA786C" w:rsidRDefault="00DA786C">
      <w:pPr>
        <w:tabs>
          <w:tab w:val="left" w:pos="1134"/>
          <w:tab w:val="right" w:pos="9498"/>
        </w:tabs>
        <w:ind w:right="-1"/>
      </w:pPr>
      <w:bookmarkStart w:id="0" w:name="bodygr"/>
    </w:p>
    <w:p w:rsidR="00DA786C" w:rsidRDefault="00DA786C">
      <w:pPr>
        <w:tabs>
          <w:tab w:val="left" w:pos="1134"/>
          <w:tab w:val="right" w:pos="9498"/>
        </w:tabs>
        <w:ind w:right="-1"/>
        <w:jc w:val="both"/>
        <w:rPr>
          <w:caps/>
          <w:u w:val="single"/>
        </w:rPr>
      </w:pPr>
      <w:r>
        <w:rPr>
          <w:caps/>
          <w:u w:val="single"/>
        </w:rPr>
        <w:t>ref/ - Riolering - Keuring van de prive-waterafvoer - Aanpassing.</w:t>
      </w:r>
    </w:p>
    <w:p w:rsidR="00DA786C" w:rsidRDefault="00DA786C">
      <w:pPr>
        <w:tabs>
          <w:tab w:val="left" w:pos="1134"/>
          <w:tab w:val="right" w:pos="9498"/>
        </w:tabs>
        <w:ind w:right="-1"/>
      </w:pPr>
    </w:p>
    <w:p w:rsidR="00DA786C" w:rsidRDefault="00DA786C">
      <w:pPr>
        <w:tabs>
          <w:tab w:val="left" w:pos="1134"/>
          <w:tab w:val="right" w:pos="9498"/>
        </w:tabs>
        <w:ind w:right="-1"/>
      </w:pPr>
      <w:r>
        <w:t>DE GEMEENTERAAD,</w:t>
      </w:r>
    </w:p>
    <w:p w:rsidR="00DA786C" w:rsidRDefault="00DA786C">
      <w:pPr>
        <w:tabs>
          <w:tab w:val="left" w:pos="1134"/>
          <w:tab w:val="right" w:pos="9498"/>
        </w:tabs>
        <w:ind w:right="-1"/>
      </w:pPr>
    </w:p>
    <w:p w:rsidR="00DA786C" w:rsidRDefault="00DA786C" w:rsidP="00647AF2">
      <w:pPr>
        <w:tabs>
          <w:tab w:val="left" w:pos="1134"/>
          <w:tab w:val="right" w:pos="9498"/>
        </w:tabs>
        <w:ind w:right="-1"/>
        <w:jc w:val="both"/>
      </w:pPr>
      <w:r>
        <w:t>Gelet op het Gemeentedecreet van 15 juli 2005, en latere wijzigingen inzonderheid op de artikelen 42 en 43;</w:t>
      </w: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pPr>
      <w:r>
        <w:t>Gelet op de wet van 26 mei 1989 tot bekrachtiging van KB 24.06.1988 tot codificatie van de gemeentewet onder het opschrift 'Nieuwe gemeentewet'; artikel 135, §2;</w:t>
      </w: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pPr>
      <w:r>
        <w:t>Gelet op het decreet van 24 mei 2002 betreffende water bestemd voor menselijke aanwending en latere wijzigingen; artikel 6bis, §1; artikel 6bis, §2; artikel 6bis§3; artikel 6bis§5; artikel 16;</w:t>
      </w: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pPr>
      <w:r>
        <w:t>Gelet op het Besluit van de Vlaamse Regering van 08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 artikel 8, artikel 12, § 1;</w:t>
      </w: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pPr>
      <w:r>
        <w:t xml:space="preserve">Gelet op de saneringsovereenkomst van 28 maart 2006 tussen de gemeente en de exploitant; </w:t>
      </w: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pPr>
      <w:r>
        <w:t>Gelet op de Wet van 26 maart 1971 inzake de bescherming van de oppervlaktewateren tegen verontreiniging en latere wijzigingen;</w:t>
      </w: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pPr>
      <w:r>
        <w:t>Gelet op het Decreet van 5 april 1995 houdende algemene bepalingen inzake milieubeleid en latere wijzigingen;</w:t>
      </w: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pPr>
      <w:r>
        <w:t>Gelet op het Decreet van 28 juni 1985 betreffende de milieuvergunning en latere wijzigingen;</w:t>
      </w: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pPr>
      <w:r>
        <w:t>Gelet op het besluit van de Vlaamse regering van 1 juni 1995 houdende algemene en sectorale bepalingen inzake milieuhygiëne (</w:t>
      </w:r>
      <w:proofErr w:type="spellStart"/>
      <w:r>
        <w:t>Vlarem</w:t>
      </w:r>
      <w:proofErr w:type="spellEnd"/>
      <w:r>
        <w:t xml:space="preserve"> II) en latere wijzigingen;</w:t>
      </w: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pPr>
      <w:r>
        <w:t xml:space="preserve">Gelet op de gecoördineerde decreten van 15 mei 2009 Vlaamse Codex Ruimtelijke Ordening en latere wijzigingen; </w:t>
      </w: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pPr>
      <w:r>
        <w:t xml:space="preserve">Gelet op het Besluit van de Vlaamse regering van 1 oktober 2004 en latere wijzigingen; houdende vaststelling van een gewestelijke stedenbouwkundige verordening inzake hemelwaterputten, infiltratievoorzieningen, buffervoorzieningen en gescheiden lozing van afvalwater en hemelwater; </w:t>
      </w: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rPr>
          <w:color w:val="FF0000"/>
        </w:rPr>
      </w:pPr>
      <w:r w:rsidRPr="00FD0C5D">
        <w:rPr>
          <w:color w:val="FF0000"/>
          <w:highlight w:val="yellow"/>
        </w:rPr>
        <w:t>Gelet op de gemeentelijke stedenbouwkundige verordening van ………, inzake huisaansluitingen op de riolering;</w:t>
      </w:r>
      <w:r>
        <w:rPr>
          <w:color w:val="FF0000"/>
        </w:rPr>
        <w:t xml:space="preserve"> (indien van toepassing)</w:t>
      </w:r>
    </w:p>
    <w:p w:rsidR="00DA786C" w:rsidRPr="00FD0C5D" w:rsidRDefault="00DA786C" w:rsidP="00FD0C5D">
      <w:pPr>
        <w:tabs>
          <w:tab w:val="left" w:pos="1134"/>
          <w:tab w:val="right" w:pos="9498"/>
        </w:tabs>
        <w:ind w:left="0" w:right="-1"/>
        <w:jc w:val="both"/>
        <w:rPr>
          <w:color w:val="FF0000"/>
        </w:rPr>
      </w:pP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pPr>
      <w:r>
        <w:t>Overwegende dat de gemeente ervoor wenst te zorgen dat de keuring van de privé-waterafvoer op een kwaliteitsvolle manier gebeurt;</w:t>
      </w: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pPr>
      <w:r>
        <w:lastRenderedPageBreak/>
        <w:t>Overwegende dat de gemeente verantwoordelijk is voor de keuring van de privé-waterafvoer;</w:t>
      </w: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pPr>
      <w:r>
        <w:t>Overwegende dat de gemeente ervoor dient te zorgen dat de keurders beschikken over de vereiste technische v</w:t>
      </w:r>
      <w:r w:rsidR="00F7440C">
        <w:t>aardigheden</w:t>
      </w:r>
      <w:r>
        <w:t xml:space="preserve"> en dat de keurder niet betrokken mag zijn bij de technische uitvoering van de privé-waterafvoer;</w:t>
      </w:r>
    </w:p>
    <w:p w:rsidR="00DA786C" w:rsidRDefault="00DA786C" w:rsidP="00647AF2">
      <w:pPr>
        <w:tabs>
          <w:tab w:val="left" w:pos="1134"/>
          <w:tab w:val="right" w:pos="9498"/>
        </w:tabs>
        <w:ind w:right="-1"/>
        <w:jc w:val="both"/>
      </w:pPr>
    </w:p>
    <w:p w:rsidR="00DA786C" w:rsidRDefault="00DA786C" w:rsidP="00647AF2">
      <w:pPr>
        <w:tabs>
          <w:tab w:val="left" w:pos="1134"/>
          <w:tab w:val="right" w:pos="9498"/>
        </w:tabs>
        <w:ind w:right="-1"/>
        <w:jc w:val="both"/>
      </w:pPr>
      <w:r>
        <w:t>Overwegende dat de gemeente verplicht is om alle informatie met betrekking tot de organisatie van de keuring van de privé-waterafvoer over te maken aan de toezichthoudende ambtenaar Leefmilieu hetzij de ecologisch toezichthouder, dit op hun eenvoudig verzoek;</w:t>
      </w:r>
    </w:p>
    <w:p w:rsidR="00DA786C" w:rsidRDefault="00DA786C" w:rsidP="00647AF2">
      <w:pPr>
        <w:tabs>
          <w:tab w:val="left" w:pos="1134"/>
          <w:tab w:val="right" w:pos="9498"/>
        </w:tabs>
        <w:ind w:right="-1"/>
        <w:jc w:val="both"/>
      </w:pPr>
    </w:p>
    <w:p w:rsidR="00DA786C" w:rsidRDefault="00DA786C" w:rsidP="003214DE">
      <w:pPr>
        <w:tabs>
          <w:tab w:val="left" w:pos="1134"/>
          <w:tab w:val="right" w:pos="9498"/>
        </w:tabs>
        <w:ind w:right="-1"/>
      </w:pPr>
      <w:r>
        <w:t>Overwegende dat het noodzakelijk geacht wordt om artikelen 3 en 5 van voormeld besluit aan te passen, overeenkomstig het advies van Vlaamse Milieu Maatschappij;</w:t>
      </w:r>
    </w:p>
    <w:p w:rsidR="00DA786C" w:rsidRDefault="00DA786C" w:rsidP="00647AF2">
      <w:pPr>
        <w:tabs>
          <w:tab w:val="left" w:pos="1134"/>
          <w:tab w:val="right" w:pos="9498"/>
        </w:tabs>
        <w:ind w:right="-1"/>
        <w:jc w:val="both"/>
      </w:pPr>
    </w:p>
    <w:p w:rsidR="00DA786C" w:rsidRDefault="00DA786C">
      <w:pPr>
        <w:tabs>
          <w:tab w:val="left" w:pos="1134"/>
          <w:tab w:val="right" w:pos="9498"/>
        </w:tabs>
        <w:ind w:right="-1"/>
      </w:pPr>
      <w:r>
        <w:t xml:space="preserve">Overwegende dat de gemeente verantwoordelijk is voor het toezicht en naleving van </w:t>
      </w:r>
      <w:r w:rsidR="00F7440C">
        <w:t>d</w:t>
      </w:r>
      <w:r>
        <w:t>e gewestelijke Stedenbouwkundige Verordening inzake hemelwater.</w:t>
      </w:r>
    </w:p>
    <w:p w:rsidR="00DA786C" w:rsidRDefault="00DA786C">
      <w:pPr>
        <w:tabs>
          <w:tab w:val="left" w:pos="1134"/>
          <w:tab w:val="right" w:pos="9498"/>
        </w:tabs>
        <w:ind w:right="-1"/>
      </w:pPr>
      <w:r>
        <w:t>BESLUIT :</w:t>
      </w:r>
    </w:p>
    <w:p w:rsidR="00DA786C" w:rsidRDefault="00DA786C">
      <w:pPr>
        <w:tabs>
          <w:tab w:val="left" w:pos="1134"/>
          <w:tab w:val="right" w:pos="9498"/>
        </w:tabs>
        <w:ind w:right="-1"/>
      </w:pPr>
    </w:p>
    <w:p w:rsidR="00DA786C" w:rsidRDefault="00DA786C">
      <w:pPr>
        <w:tabs>
          <w:tab w:val="left" w:pos="1134"/>
          <w:tab w:val="right" w:pos="9498"/>
        </w:tabs>
        <w:ind w:right="-1"/>
        <w:jc w:val="both"/>
      </w:pPr>
      <w:r w:rsidRPr="00FD0C5D">
        <w:rPr>
          <w:highlight w:val="yellow"/>
        </w:rPr>
        <w:t>Het gemeentelijk reglement, keuring privé waterafvoer, …………….in te trekken</w:t>
      </w:r>
      <w:r>
        <w:t>. (indien van toepassing)</w:t>
      </w:r>
    </w:p>
    <w:p w:rsidR="00DA786C" w:rsidRDefault="00DA786C">
      <w:pPr>
        <w:tabs>
          <w:tab w:val="left" w:pos="1134"/>
          <w:tab w:val="right" w:pos="9498"/>
        </w:tabs>
        <w:ind w:right="-1"/>
        <w:jc w:val="both"/>
      </w:pPr>
    </w:p>
    <w:p w:rsidR="00DA786C" w:rsidRDefault="00DA786C">
      <w:pPr>
        <w:tabs>
          <w:tab w:val="left" w:pos="1134"/>
          <w:tab w:val="right" w:pos="9498"/>
        </w:tabs>
        <w:ind w:right="-1"/>
        <w:jc w:val="both"/>
      </w:pPr>
      <w:r>
        <w:t>Goedkeuring te hechten aan het gemeentelijk reglement betreffende keuring privé-waterafvoer.</w:t>
      </w:r>
    </w:p>
    <w:p w:rsidR="00DA786C" w:rsidRDefault="00DA786C">
      <w:pPr>
        <w:tabs>
          <w:tab w:val="left" w:pos="1134"/>
          <w:tab w:val="right" w:pos="9498"/>
        </w:tabs>
        <w:ind w:right="-1"/>
        <w:jc w:val="both"/>
      </w:pPr>
    </w:p>
    <w:p w:rsidR="00DA786C" w:rsidRDefault="00DA786C" w:rsidP="000B2BC3">
      <w:pPr>
        <w:tabs>
          <w:tab w:val="left" w:pos="1134"/>
          <w:tab w:val="right" w:pos="9498"/>
        </w:tabs>
        <w:ind w:right="-1"/>
        <w:jc w:val="both"/>
      </w:pPr>
      <w:r>
        <w:t>Art. 1.- De keuring van de privé-waterafvoer in de gemeente moet gebeuren door keurders die beschikken over de vereiste technische vaardigheid om de keuring uit te voeren. De keurders mogen niet betrokken zijn in activiteiten die hun onafhankelijkheid en integriteit in relatie met de keuringsactiviteiten kunnen beïnvloeden. De keurder mag niet betrokken zijn bij de technische uitvoering van de binnen installatie en/of privé-waterafvoer.</w:t>
      </w:r>
    </w:p>
    <w:p w:rsidR="00DA786C" w:rsidRDefault="00DA786C" w:rsidP="000B2BC3">
      <w:pPr>
        <w:tabs>
          <w:tab w:val="left" w:pos="1134"/>
          <w:tab w:val="right" w:pos="9498"/>
        </w:tabs>
        <w:ind w:right="-1"/>
        <w:jc w:val="both"/>
      </w:pPr>
    </w:p>
    <w:p w:rsidR="00DA786C" w:rsidRDefault="00DA786C" w:rsidP="000B2BC3">
      <w:pPr>
        <w:tabs>
          <w:tab w:val="left" w:pos="1134"/>
          <w:tab w:val="right" w:pos="9498"/>
        </w:tabs>
        <w:ind w:right="-1"/>
        <w:jc w:val="both"/>
      </w:pPr>
      <w:r>
        <w:t xml:space="preserve">Art. 2.- De keuring instelling wordt geacht te beschikken over een ISO 17020-accredidatie met betrekking tot het keuren van private rioleringen of minstens reeds aan een ISO 17020 BELAC audit te zijn onderworpen </w:t>
      </w:r>
      <w:proofErr w:type="spellStart"/>
      <w:r>
        <w:t>mbt</w:t>
      </w:r>
      <w:proofErr w:type="spellEnd"/>
      <w:r>
        <w:t xml:space="preserve"> keuring van de private rioleringen opgelegd door het Waterverkoopreglement;</w:t>
      </w:r>
    </w:p>
    <w:p w:rsidR="00DA786C" w:rsidRDefault="00DA786C" w:rsidP="000B2BC3">
      <w:pPr>
        <w:tabs>
          <w:tab w:val="left" w:pos="1134"/>
          <w:tab w:val="right" w:pos="9498"/>
        </w:tabs>
        <w:ind w:right="-1"/>
        <w:jc w:val="both"/>
      </w:pPr>
    </w:p>
    <w:p w:rsidR="00DA786C" w:rsidRDefault="00DA786C" w:rsidP="000B2BC3">
      <w:pPr>
        <w:tabs>
          <w:tab w:val="left" w:pos="1134"/>
          <w:tab w:val="right" w:pos="9498"/>
        </w:tabs>
        <w:ind w:right="-1"/>
        <w:jc w:val="both"/>
      </w:pPr>
      <w:r>
        <w:t>Art. 3.- De keurder levert na controle en goedkeuring een keuringsattest af aan de klant of titularis. Het keuringsattest bevat a</w:t>
      </w:r>
      <w:r w:rsidRPr="000B2BC3">
        <w:t xml:space="preserve">lle informatie </w:t>
      </w:r>
      <w:proofErr w:type="spellStart"/>
      <w:r w:rsidRPr="000B2BC3">
        <w:t>mbt</w:t>
      </w:r>
      <w:proofErr w:type="spellEnd"/>
      <w:r w:rsidRPr="000B2BC3">
        <w:t xml:space="preserve"> het afvoersysteem van het desbetreffende pand dat onderworpen wordt aan een keuring</w:t>
      </w:r>
      <w:r>
        <w:t>:</w:t>
      </w:r>
    </w:p>
    <w:p w:rsidR="00DA786C" w:rsidRPr="00F41694" w:rsidRDefault="00DA786C" w:rsidP="00F41694">
      <w:pPr>
        <w:tabs>
          <w:tab w:val="left" w:pos="1134"/>
          <w:tab w:val="right" w:pos="9498"/>
        </w:tabs>
        <w:ind w:right="-1"/>
        <w:jc w:val="both"/>
      </w:pPr>
      <w:r>
        <w:t>1°</w:t>
      </w:r>
      <w:r>
        <w:tab/>
      </w:r>
      <w:r w:rsidRPr="00F41694">
        <w:t>Identificatie van de keuringsinstelling</w:t>
      </w:r>
    </w:p>
    <w:p w:rsidR="00DA786C" w:rsidRPr="00F41694" w:rsidRDefault="00DA786C" w:rsidP="00F41694">
      <w:pPr>
        <w:tabs>
          <w:tab w:val="left" w:pos="1134"/>
          <w:tab w:val="right" w:pos="9498"/>
        </w:tabs>
        <w:ind w:right="-1"/>
        <w:jc w:val="both"/>
      </w:pPr>
      <w:r>
        <w:t>2°</w:t>
      </w:r>
      <w:r>
        <w:tab/>
      </w:r>
      <w:r w:rsidRPr="00F41694">
        <w:t>Unieke referentie per pand en per keuring of herkeuring</w:t>
      </w:r>
    </w:p>
    <w:p w:rsidR="00DA786C" w:rsidRPr="00F41694" w:rsidRDefault="00DA786C" w:rsidP="00F41694">
      <w:pPr>
        <w:tabs>
          <w:tab w:val="left" w:pos="1134"/>
          <w:tab w:val="right" w:pos="9498"/>
        </w:tabs>
        <w:ind w:right="-1"/>
        <w:jc w:val="both"/>
      </w:pPr>
      <w:r>
        <w:t>3°</w:t>
      </w:r>
      <w:r>
        <w:tab/>
      </w:r>
      <w:r w:rsidRPr="00F41694">
        <w:t>Soort keuring (nieuwbouw, vernieuwbouw, afkoppeling, ...)</w:t>
      </w:r>
    </w:p>
    <w:p w:rsidR="00DA786C" w:rsidRPr="00F41694" w:rsidRDefault="00DA786C" w:rsidP="00F41694">
      <w:pPr>
        <w:tabs>
          <w:tab w:val="left" w:pos="1134"/>
          <w:tab w:val="right" w:pos="9498"/>
        </w:tabs>
        <w:ind w:right="-1"/>
        <w:jc w:val="both"/>
      </w:pPr>
      <w:r>
        <w:t>4°</w:t>
      </w:r>
      <w:r>
        <w:tab/>
      </w:r>
      <w:r w:rsidRPr="00F41694">
        <w:t>Tijdstip van de keuring</w:t>
      </w:r>
    </w:p>
    <w:p w:rsidR="00DA786C" w:rsidRPr="00F41694" w:rsidRDefault="00DA786C" w:rsidP="00F41694">
      <w:pPr>
        <w:tabs>
          <w:tab w:val="left" w:pos="1134"/>
          <w:tab w:val="right" w:pos="9498"/>
        </w:tabs>
        <w:ind w:right="-1"/>
        <w:jc w:val="both"/>
      </w:pPr>
      <w:r>
        <w:t>5°</w:t>
      </w:r>
      <w:r>
        <w:tab/>
      </w:r>
      <w:r w:rsidRPr="00F41694">
        <w:t>Identificatie van de keurder (met geregistreerd uniek registratienummer binnen de keuringsinstelling)</w:t>
      </w:r>
    </w:p>
    <w:p w:rsidR="00DA786C" w:rsidRPr="00F41694" w:rsidRDefault="00DA786C" w:rsidP="00F41694">
      <w:pPr>
        <w:tabs>
          <w:tab w:val="left" w:pos="1134"/>
          <w:tab w:val="right" w:pos="9498"/>
        </w:tabs>
        <w:ind w:right="-1"/>
        <w:jc w:val="both"/>
      </w:pPr>
      <w:r>
        <w:t>6°</w:t>
      </w:r>
      <w:r>
        <w:tab/>
      </w:r>
      <w:r w:rsidRPr="00F41694">
        <w:t>Naam en adresgegevens van de opdrachtgever</w:t>
      </w:r>
    </w:p>
    <w:p w:rsidR="00DA786C" w:rsidRPr="00F41694" w:rsidRDefault="00DA786C" w:rsidP="00F41694">
      <w:pPr>
        <w:tabs>
          <w:tab w:val="left" w:pos="1134"/>
          <w:tab w:val="right" w:pos="9498"/>
        </w:tabs>
        <w:ind w:right="-1"/>
        <w:jc w:val="both"/>
      </w:pPr>
      <w:r>
        <w:t>7°</w:t>
      </w:r>
      <w:r>
        <w:tab/>
      </w:r>
      <w:r w:rsidRPr="00F41694">
        <w:t>Naam en adresgegevens van de keuringsinstelling</w:t>
      </w:r>
    </w:p>
    <w:p w:rsidR="00DA786C" w:rsidRPr="00F41694" w:rsidRDefault="00DA786C" w:rsidP="00F41694">
      <w:pPr>
        <w:tabs>
          <w:tab w:val="left" w:pos="1134"/>
          <w:tab w:val="right" w:pos="9498"/>
        </w:tabs>
        <w:ind w:right="-1"/>
        <w:jc w:val="both"/>
      </w:pPr>
      <w:r>
        <w:t>8°</w:t>
      </w:r>
      <w:r>
        <w:tab/>
      </w:r>
      <w:r w:rsidRPr="00F41694">
        <w:t>Naam en adresgegevens van de eigenaar van het pand</w:t>
      </w:r>
    </w:p>
    <w:p w:rsidR="00DA786C" w:rsidRPr="00F41694" w:rsidRDefault="00DA786C" w:rsidP="00F41694">
      <w:pPr>
        <w:tabs>
          <w:tab w:val="left" w:pos="1134"/>
          <w:tab w:val="right" w:pos="9498"/>
        </w:tabs>
        <w:ind w:right="-1"/>
        <w:jc w:val="both"/>
      </w:pPr>
      <w:r>
        <w:t>9°</w:t>
      </w:r>
      <w:r>
        <w:tab/>
      </w:r>
      <w:r w:rsidRPr="00F41694">
        <w:t>Overzicht van de geldende wet- en regelgeving die betrekking hebben op het pand (</w:t>
      </w:r>
      <w:proofErr w:type="spellStart"/>
      <w:r w:rsidRPr="00F41694">
        <w:t>mbt</w:t>
      </w:r>
      <w:proofErr w:type="spellEnd"/>
      <w:r w:rsidRPr="00F41694">
        <w:t xml:space="preserve"> waterafvoersysteem)</w:t>
      </w:r>
    </w:p>
    <w:p w:rsidR="00DA786C" w:rsidRPr="00F41694" w:rsidRDefault="00DA786C" w:rsidP="00F41694">
      <w:pPr>
        <w:tabs>
          <w:tab w:val="left" w:pos="1134"/>
          <w:tab w:val="right" w:pos="9498"/>
        </w:tabs>
        <w:ind w:right="-1"/>
        <w:jc w:val="both"/>
      </w:pPr>
      <w:r>
        <w:t>10°</w:t>
      </w:r>
      <w:r>
        <w:tab/>
      </w:r>
      <w:r w:rsidRPr="00F41694">
        <w:t>Adresgegevens van het te keuren pand</w:t>
      </w:r>
    </w:p>
    <w:p w:rsidR="00DA786C" w:rsidRPr="00F41694" w:rsidRDefault="00DA786C" w:rsidP="00F41694">
      <w:pPr>
        <w:tabs>
          <w:tab w:val="left" w:pos="1134"/>
          <w:tab w:val="right" w:pos="9498"/>
        </w:tabs>
        <w:ind w:right="-1"/>
        <w:jc w:val="both"/>
      </w:pPr>
      <w:r>
        <w:t>11°</w:t>
      </w:r>
      <w:r>
        <w:tab/>
      </w:r>
      <w:r w:rsidRPr="00F41694">
        <w:t>Identificatie van het zoneringsgebied waar het pand gelegen is op het ogenblik van de keuring</w:t>
      </w:r>
    </w:p>
    <w:p w:rsidR="00DA786C" w:rsidRPr="00F41694" w:rsidRDefault="00DA786C" w:rsidP="00F41694">
      <w:pPr>
        <w:tabs>
          <w:tab w:val="left" w:pos="1134"/>
          <w:tab w:val="right" w:pos="9498"/>
        </w:tabs>
        <w:ind w:right="-1"/>
        <w:jc w:val="both"/>
      </w:pPr>
      <w:r>
        <w:t>12°</w:t>
      </w:r>
      <w:r>
        <w:tab/>
      </w:r>
      <w:r w:rsidRPr="00F41694">
        <w:t>Type gebouw en type bebouwing</w:t>
      </w:r>
    </w:p>
    <w:p w:rsidR="00DA786C" w:rsidRPr="00F41694" w:rsidRDefault="00DA786C" w:rsidP="00F41694">
      <w:pPr>
        <w:tabs>
          <w:tab w:val="left" w:pos="1134"/>
          <w:tab w:val="right" w:pos="9498"/>
        </w:tabs>
        <w:ind w:right="-1"/>
        <w:jc w:val="both"/>
      </w:pPr>
      <w:r>
        <w:t>13°</w:t>
      </w:r>
      <w:r>
        <w:tab/>
      </w:r>
      <w:r w:rsidRPr="00F41694">
        <w:t>Identificatie van het stelsel waarop het pand aangesloten is.</w:t>
      </w:r>
    </w:p>
    <w:p w:rsidR="00DA786C" w:rsidRPr="00F41694" w:rsidRDefault="00DA786C" w:rsidP="00F41694">
      <w:pPr>
        <w:tabs>
          <w:tab w:val="left" w:pos="1134"/>
          <w:tab w:val="right" w:pos="9498"/>
        </w:tabs>
        <w:ind w:right="-1"/>
        <w:jc w:val="both"/>
      </w:pPr>
      <w:r>
        <w:t>14°</w:t>
      </w:r>
      <w:r>
        <w:tab/>
      </w:r>
      <w:r w:rsidRPr="00F41694">
        <w:t>Beschikbare documenten voor de keurder, op het ogenblik van de keuring</w:t>
      </w:r>
    </w:p>
    <w:p w:rsidR="00DA786C" w:rsidRPr="00F41694" w:rsidRDefault="00DA786C" w:rsidP="00F41694">
      <w:pPr>
        <w:tabs>
          <w:tab w:val="left" w:pos="1134"/>
          <w:tab w:val="right" w:pos="9498"/>
        </w:tabs>
        <w:ind w:right="-1"/>
        <w:jc w:val="both"/>
      </w:pPr>
      <w:r>
        <w:t>15°</w:t>
      </w:r>
      <w:r>
        <w:tab/>
      </w:r>
      <w:r w:rsidRPr="00F41694">
        <w:t>Beschrijving van het soort test  dat uitgevoerd wordt op de privé-riolering samen met het resultaat van de test, met aanduiding van het testtoestel indien van toepassing, dit zowel voor RWA als DWA</w:t>
      </w:r>
    </w:p>
    <w:p w:rsidR="00DA786C" w:rsidRPr="00F41694" w:rsidRDefault="00DA786C" w:rsidP="00F41694">
      <w:pPr>
        <w:tabs>
          <w:tab w:val="left" w:pos="1134"/>
          <w:tab w:val="right" w:pos="9498"/>
        </w:tabs>
        <w:ind w:right="-1"/>
        <w:jc w:val="both"/>
      </w:pPr>
      <w:r>
        <w:t>16°</w:t>
      </w:r>
      <w:r>
        <w:tab/>
      </w:r>
      <w:r w:rsidRPr="00F41694">
        <w:t>Omschrijving van verharde dak- en verharde oppervlakken, met de bestemming van het water dat door deze oppervlakken opgevangen wordt</w:t>
      </w:r>
    </w:p>
    <w:p w:rsidR="00DA786C" w:rsidRPr="00F41694" w:rsidRDefault="00DA786C" w:rsidP="00F41694">
      <w:pPr>
        <w:tabs>
          <w:tab w:val="left" w:pos="1134"/>
          <w:tab w:val="right" w:pos="9498"/>
        </w:tabs>
        <w:ind w:right="-1"/>
        <w:jc w:val="both"/>
      </w:pPr>
      <w:r>
        <w:t>17°</w:t>
      </w:r>
      <w:r>
        <w:tab/>
      </w:r>
      <w:r w:rsidRPr="00F41694">
        <w:t xml:space="preserve">Informatie </w:t>
      </w:r>
      <w:proofErr w:type="spellStart"/>
      <w:r w:rsidRPr="00F41694">
        <w:t>mbt</w:t>
      </w:r>
      <w:proofErr w:type="spellEnd"/>
      <w:r w:rsidRPr="00F41694">
        <w:t xml:space="preserve"> hemelwaterput, zoals volume, mate en aanwezige voorzieningen van hergebruik</w:t>
      </w:r>
    </w:p>
    <w:p w:rsidR="00DA786C" w:rsidRPr="00F41694" w:rsidRDefault="00DA786C" w:rsidP="00F41694">
      <w:pPr>
        <w:tabs>
          <w:tab w:val="left" w:pos="1134"/>
          <w:tab w:val="right" w:pos="9498"/>
        </w:tabs>
        <w:ind w:right="-1"/>
        <w:jc w:val="both"/>
      </w:pPr>
      <w:r>
        <w:lastRenderedPageBreak/>
        <w:t>18°</w:t>
      </w:r>
      <w:r>
        <w:tab/>
      </w:r>
      <w:r w:rsidRPr="00F41694">
        <w:t>Informatie over type en inhoud van zowel bovengrondse als ondergrondse infiltratievoorziening, met informatie over de aansluiting van een eventuele overloop</w:t>
      </w:r>
    </w:p>
    <w:p w:rsidR="00DA786C" w:rsidRPr="00F41694" w:rsidRDefault="00DA786C" w:rsidP="00F41694">
      <w:pPr>
        <w:tabs>
          <w:tab w:val="left" w:pos="1134"/>
          <w:tab w:val="right" w:pos="9498"/>
        </w:tabs>
        <w:ind w:right="-1"/>
        <w:jc w:val="both"/>
      </w:pPr>
      <w:r>
        <w:t>19°</w:t>
      </w:r>
      <w:r>
        <w:tab/>
      </w:r>
      <w:r w:rsidRPr="00F41694">
        <w:t>Informatie over eventuele risicoaansluitingen</w:t>
      </w:r>
    </w:p>
    <w:p w:rsidR="00DA786C" w:rsidRPr="00F41694" w:rsidRDefault="00DA786C" w:rsidP="00F41694">
      <w:pPr>
        <w:tabs>
          <w:tab w:val="left" w:pos="1134"/>
          <w:tab w:val="right" w:pos="9498"/>
        </w:tabs>
        <w:ind w:right="-1"/>
        <w:jc w:val="both"/>
      </w:pPr>
      <w:r>
        <w:t>20°</w:t>
      </w:r>
      <w:r>
        <w:tab/>
      </w:r>
      <w:r w:rsidRPr="00F41694">
        <w:t xml:space="preserve">Informatie over het type, de bestemming en aansluitdiepte van de </w:t>
      </w:r>
      <w:proofErr w:type="spellStart"/>
      <w:r w:rsidRPr="00F41694">
        <w:t>huisaansluitputjesthv</w:t>
      </w:r>
      <w:proofErr w:type="spellEnd"/>
      <w:r w:rsidRPr="00F41694">
        <w:t xml:space="preserve"> de perceelgrens</w:t>
      </w:r>
    </w:p>
    <w:p w:rsidR="00DA786C" w:rsidRPr="00F41694" w:rsidRDefault="00DA786C" w:rsidP="00F41694">
      <w:pPr>
        <w:tabs>
          <w:tab w:val="left" w:pos="1134"/>
          <w:tab w:val="right" w:pos="9498"/>
        </w:tabs>
        <w:ind w:right="-1"/>
        <w:jc w:val="both"/>
      </w:pPr>
      <w:r>
        <w:t>21°</w:t>
      </w:r>
      <w:r>
        <w:tab/>
      </w:r>
      <w:r w:rsidRPr="00F41694">
        <w:t>Informatie over de voorbehandelingsinstallatie, het volume en de aangesloten waterstromen</w:t>
      </w:r>
    </w:p>
    <w:p w:rsidR="00DA786C" w:rsidRPr="00F41694" w:rsidRDefault="00DA786C" w:rsidP="00F41694">
      <w:pPr>
        <w:tabs>
          <w:tab w:val="left" w:pos="1134"/>
          <w:tab w:val="right" w:pos="9498"/>
        </w:tabs>
        <w:ind w:right="-1"/>
        <w:jc w:val="both"/>
      </w:pPr>
      <w:r>
        <w:t>22°</w:t>
      </w:r>
      <w:r>
        <w:tab/>
      </w:r>
      <w:r w:rsidRPr="00F41694">
        <w:t>Informatie over een eventuele koolwaterafscheider, vetafscheider, met toegepaste dimensionering.</w:t>
      </w:r>
    </w:p>
    <w:p w:rsidR="00DA786C" w:rsidRPr="00F41694" w:rsidRDefault="00DA786C" w:rsidP="00F41694">
      <w:pPr>
        <w:tabs>
          <w:tab w:val="left" w:pos="1134"/>
          <w:tab w:val="right" w:pos="9498"/>
        </w:tabs>
        <w:ind w:right="-1"/>
        <w:jc w:val="both"/>
      </w:pPr>
      <w:r>
        <w:t>23°</w:t>
      </w:r>
      <w:r>
        <w:tab/>
      </w:r>
      <w:r w:rsidRPr="00F41694">
        <w:t>Informatie over de aansluiting en overloop van een binnen en/of buitenzwembad.</w:t>
      </w:r>
    </w:p>
    <w:p w:rsidR="00DA786C" w:rsidRPr="00F41694" w:rsidRDefault="00DA786C" w:rsidP="00F41694">
      <w:pPr>
        <w:tabs>
          <w:tab w:val="left" w:pos="1134"/>
          <w:tab w:val="right" w:pos="9498"/>
        </w:tabs>
        <w:ind w:right="-1"/>
        <w:jc w:val="both"/>
      </w:pPr>
      <w:r>
        <w:t>24°</w:t>
      </w:r>
      <w:r>
        <w:tab/>
      </w:r>
      <w:r w:rsidRPr="00F41694">
        <w:t>Informatie over een eventuele “individuele behandelingsinstallatie van afvalwater”</w:t>
      </w:r>
      <w:r>
        <w:t>.</w:t>
      </w:r>
    </w:p>
    <w:p w:rsidR="00DA786C" w:rsidRDefault="00DA786C" w:rsidP="000B2BC3">
      <w:pPr>
        <w:tabs>
          <w:tab w:val="left" w:pos="1134"/>
          <w:tab w:val="right" w:pos="9498"/>
        </w:tabs>
        <w:ind w:right="-1"/>
        <w:jc w:val="both"/>
      </w:pPr>
    </w:p>
    <w:p w:rsidR="00DA786C" w:rsidRDefault="00DA786C" w:rsidP="000B2BC3">
      <w:pPr>
        <w:tabs>
          <w:tab w:val="left" w:pos="1134"/>
          <w:tab w:val="right" w:pos="9498"/>
        </w:tabs>
        <w:ind w:right="-1"/>
        <w:jc w:val="both"/>
      </w:pPr>
      <w:r>
        <w:t>Het keuringsattest bevat tevens alle informatie zoals opgesteld door de instelling voor opleiding voor de keurders.</w:t>
      </w:r>
    </w:p>
    <w:p w:rsidR="00DA786C" w:rsidRDefault="00DA786C" w:rsidP="000B2BC3">
      <w:pPr>
        <w:tabs>
          <w:tab w:val="left" w:pos="1134"/>
          <w:tab w:val="right" w:pos="9498"/>
        </w:tabs>
        <w:ind w:right="-1"/>
        <w:jc w:val="both"/>
      </w:pPr>
    </w:p>
    <w:p w:rsidR="00DA786C" w:rsidRDefault="00DA786C" w:rsidP="000B2BC3">
      <w:pPr>
        <w:tabs>
          <w:tab w:val="left" w:pos="1134"/>
          <w:tab w:val="right" w:pos="9498"/>
        </w:tabs>
        <w:ind w:right="-1"/>
        <w:jc w:val="both"/>
      </w:pPr>
      <w:r>
        <w:t>Een kopie van het keuringsattest wordt overgemaakt aan de gemeente.</w:t>
      </w:r>
    </w:p>
    <w:p w:rsidR="00DA786C" w:rsidRDefault="00DA786C" w:rsidP="000B2BC3">
      <w:pPr>
        <w:tabs>
          <w:tab w:val="left" w:pos="1134"/>
          <w:tab w:val="right" w:pos="9498"/>
        </w:tabs>
        <w:ind w:right="-1"/>
        <w:jc w:val="both"/>
      </w:pPr>
    </w:p>
    <w:p w:rsidR="00DA786C" w:rsidRDefault="00DA786C" w:rsidP="000B2BC3">
      <w:pPr>
        <w:tabs>
          <w:tab w:val="left" w:pos="1134"/>
          <w:tab w:val="right" w:pos="9498"/>
        </w:tabs>
        <w:ind w:right="-1"/>
        <w:jc w:val="both"/>
      </w:pPr>
      <w:r>
        <w:t xml:space="preserve">Art. 4.- De keurder rapporteert via de KPR-module (Keuring Private </w:t>
      </w:r>
      <w:proofErr w:type="spellStart"/>
      <w:r>
        <w:t>Rioleringmodule</w:t>
      </w:r>
      <w:proofErr w:type="spellEnd"/>
      <w:r>
        <w:t>) aan de geaccrediteerde instelling voor keurders;</w:t>
      </w:r>
    </w:p>
    <w:p w:rsidR="00DA786C" w:rsidRDefault="00DA786C" w:rsidP="000B2BC3">
      <w:pPr>
        <w:tabs>
          <w:tab w:val="left" w:pos="1134"/>
          <w:tab w:val="right" w:pos="9498"/>
        </w:tabs>
        <w:ind w:right="-1"/>
        <w:jc w:val="both"/>
      </w:pPr>
    </w:p>
    <w:p w:rsidR="00DA786C" w:rsidRDefault="00DA786C" w:rsidP="000B2BC3">
      <w:pPr>
        <w:tabs>
          <w:tab w:val="left" w:pos="1134"/>
          <w:tab w:val="right" w:pos="9498"/>
        </w:tabs>
        <w:ind w:right="-1"/>
        <w:jc w:val="both"/>
      </w:pPr>
      <w:r>
        <w:t>Art. 5.- De privé-waterafvoer moet conform de gangbare wettelijke en technische voorschriften zijn. Zij moet in de volgende gevallen hierop gekeurd worden:</w:t>
      </w:r>
    </w:p>
    <w:p w:rsidR="00DA786C" w:rsidRDefault="00DA786C" w:rsidP="000B2BC3">
      <w:pPr>
        <w:tabs>
          <w:tab w:val="left" w:pos="1134"/>
          <w:tab w:val="right" w:pos="9498"/>
        </w:tabs>
        <w:ind w:right="-1"/>
        <w:jc w:val="both"/>
      </w:pPr>
      <w:r>
        <w:t>1° voor de eerste ingebruikname; namelijk bij de aanvraag tot een nieuwe aansluiting op de riolering;</w:t>
      </w:r>
    </w:p>
    <w:p w:rsidR="00DA786C" w:rsidRDefault="00DA786C" w:rsidP="000B2BC3">
      <w:pPr>
        <w:tabs>
          <w:tab w:val="left" w:pos="1134"/>
          <w:tab w:val="right" w:pos="9498"/>
        </w:tabs>
        <w:ind w:right="-1"/>
        <w:jc w:val="both"/>
      </w:pPr>
      <w:r>
        <w:t>2° bij belangrijke wijzigingen;</w:t>
      </w:r>
    </w:p>
    <w:p w:rsidR="00DA786C" w:rsidRDefault="00DA786C" w:rsidP="000B2BC3">
      <w:pPr>
        <w:tabs>
          <w:tab w:val="left" w:pos="1134"/>
          <w:tab w:val="right" w:pos="9498"/>
        </w:tabs>
        <w:ind w:right="-1"/>
        <w:jc w:val="both"/>
      </w:pPr>
      <w:r>
        <w:t>3° na vaststelling van een inbreuk op de gelijkvormigheid, op verzoek van de exploitant;</w:t>
      </w:r>
    </w:p>
    <w:p w:rsidR="00DA786C" w:rsidRDefault="00DA786C" w:rsidP="000B2BC3">
      <w:pPr>
        <w:tabs>
          <w:tab w:val="left" w:pos="1134"/>
          <w:tab w:val="right" w:pos="9498"/>
        </w:tabs>
        <w:ind w:right="-1"/>
        <w:jc w:val="both"/>
      </w:pPr>
      <w:r>
        <w:t xml:space="preserve">4° bij de aanleg van gescheiden riolering op het openbaar domein, met de verplichting om af te koppelen op </w:t>
      </w:r>
      <w:proofErr w:type="spellStart"/>
      <w:r>
        <w:t>privé-domein</w:t>
      </w:r>
      <w:proofErr w:type="spellEnd"/>
      <w:r>
        <w:t xml:space="preserve">, conform de bepalingen van </w:t>
      </w:r>
      <w:proofErr w:type="spellStart"/>
      <w:r>
        <w:t>Vlarem</w:t>
      </w:r>
      <w:proofErr w:type="spellEnd"/>
      <w:r>
        <w:t>;</w:t>
      </w:r>
    </w:p>
    <w:p w:rsidR="00DA786C" w:rsidRDefault="00DA786C" w:rsidP="000B2BC3">
      <w:pPr>
        <w:tabs>
          <w:tab w:val="left" w:pos="1134"/>
          <w:tab w:val="right" w:pos="9498"/>
        </w:tabs>
        <w:ind w:right="-1"/>
        <w:jc w:val="both"/>
      </w:pPr>
    </w:p>
    <w:p w:rsidR="00DA786C" w:rsidRPr="000B2BC3" w:rsidRDefault="00DA786C" w:rsidP="000B2BC3">
      <w:pPr>
        <w:tabs>
          <w:tab w:val="left" w:pos="1134"/>
          <w:tab w:val="right" w:pos="9498"/>
        </w:tabs>
        <w:ind w:right="-1"/>
        <w:jc w:val="both"/>
      </w:pPr>
      <w:r w:rsidRPr="000B2BC3">
        <w:t>De klant/titularis vraagt de keuring aan. Zij kan hiervoor beroep doen op lijsten van de volgens ISO 17020 geaccrediteerde instellingen met identificatie van hun keurders voor het uitvoeren van keuringen op privé-rioleringen volgens het waterverkoopreglement van 1</w:t>
      </w:r>
      <w:r>
        <w:t xml:space="preserve"> juli </w:t>
      </w:r>
      <w:r w:rsidRPr="000B2BC3">
        <w:t>2011 of gelijkwaardig geaccrediteerde instellingen met identificatie van hun keurders voor het uitvoeren van voornoemde keuringen.</w:t>
      </w:r>
    </w:p>
    <w:p w:rsidR="00DA786C" w:rsidRPr="000B2BC3" w:rsidRDefault="00DA786C" w:rsidP="000B2BC3">
      <w:pPr>
        <w:tabs>
          <w:tab w:val="left" w:pos="1134"/>
          <w:tab w:val="right" w:pos="9498"/>
        </w:tabs>
        <w:ind w:right="-1"/>
        <w:jc w:val="both"/>
      </w:pPr>
    </w:p>
    <w:p w:rsidR="00DA786C" w:rsidRDefault="00DA786C" w:rsidP="000B2BC3">
      <w:pPr>
        <w:tabs>
          <w:tab w:val="left" w:pos="1134"/>
          <w:tab w:val="right" w:pos="9498"/>
        </w:tabs>
        <w:ind w:right="-1"/>
        <w:jc w:val="both"/>
      </w:pPr>
      <w:r>
        <w:t>Art. 6.- De kosten van de keuring zijn ten laste van de klant of titularis.</w:t>
      </w:r>
    </w:p>
    <w:p w:rsidR="00DA786C" w:rsidRDefault="00DA786C" w:rsidP="000B2BC3">
      <w:pPr>
        <w:tabs>
          <w:tab w:val="left" w:pos="1134"/>
          <w:tab w:val="right" w:pos="9498"/>
        </w:tabs>
        <w:ind w:right="-1"/>
        <w:jc w:val="both"/>
      </w:pPr>
    </w:p>
    <w:p w:rsidR="00DA786C" w:rsidRDefault="00DA786C" w:rsidP="000B2BC3">
      <w:pPr>
        <w:tabs>
          <w:tab w:val="left" w:pos="1134"/>
          <w:tab w:val="right" w:pos="9498"/>
        </w:tabs>
        <w:ind w:right="-1"/>
        <w:jc w:val="both"/>
      </w:pPr>
      <w:r>
        <w:t xml:space="preserve">Art. 7.- De privé-waterafvoer wordt geacht niet conform de geldende reglementaire en wettelijke voorschriften te zijn indien: </w:t>
      </w:r>
    </w:p>
    <w:p w:rsidR="00DA786C" w:rsidRDefault="00DA786C" w:rsidP="000B2BC3">
      <w:pPr>
        <w:tabs>
          <w:tab w:val="left" w:pos="1134"/>
          <w:tab w:val="right" w:pos="9498"/>
        </w:tabs>
        <w:ind w:right="-1"/>
        <w:jc w:val="both"/>
      </w:pPr>
      <w:r>
        <w:t>1°</w:t>
      </w:r>
      <w:r>
        <w:tab/>
        <w:t>de aansluiting van het afvalwater in strijd is met de geldende milieuvoorwaarden;</w:t>
      </w:r>
    </w:p>
    <w:p w:rsidR="00DA786C" w:rsidRDefault="00DA786C" w:rsidP="000B2BC3">
      <w:pPr>
        <w:tabs>
          <w:tab w:val="left" w:pos="1134"/>
          <w:tab w:val="right" w:pos="9498"/>
        </w:tabs>
        <w:ind w:right="-1"/>
        <w:jc w:val="both"/>
      </w:pPr>
      <w:r>
        <w:t>2°</w:t>
      </w:r>
      <w:r>
        <w:tab/>
        <w:t>huishoudelijk afvalwater wordt geloosd in het gedeelte van de privé-waterafvoer dat bestemd is voor de afvoer van hemelwater;</w:t>
      </w:r>
    </w:p>
    <w:p w:rsidR="00DA786C" w:rsidRDefault="00DA786C" w:rsidP="000B2BC3">
      <w:pPr>
        <w:tabs>
          <w:tab w:val="left" w:pos="1134"/>
          <w:tab w:val="right" w:pos="9498"/>
        </w:tabs>
        <w:ind w:right="-1"/>
        <w:jc w:val="both"/>
      </w:pPr>
      <w:r>
        <w:t>3°</w:t>
      </w:r>
      <w:r>
        <w:tab/>
        <w:t xml:space="preserve">hemelwater wordt geloosd in het gedeelte van de privé-waterafvoer dat bestemd is voor de afvoer van huishoudelijk afvalwater, tenzij hiervan kan worden afgeweken in uitvoering van art. 4.2.1.3 of art. 6.2.2.1.2 van </w:t>
      </w:r>
      <w:proofErr w:type="spellStart"/>
      <w:r>
        <w:t>Vlarem</w:t>
      </w:r>
      <w:proofErr w:type="spellEnd"/>
      <w:r>
        <w:t xml:space="preserve"> II.</w:t>
      </w:r>
    </w:p>
    <w:p w:rsidR="00BE273D" w:rsidRDefault="00BE273D" w:rsidP="00BE273D">
      <w:pPr>
        <w:rPr>
          <w:rFonts w:ascii="Calibri" w:hAnsi="Calibri" w:cs="Times New Roman"/>
          <w:lang w:val="nl-BE" w:eastAsia="nl-BE"/>
        </w:rPr>
      </w:pPr>
      <w:r>
        <w:t>4°</w:t>
      </w:r>
      <w:r w:rsidRPr="00BE273D">
        <w:rPr>
          <w:iCs/>
        </w:rPr>
        <w:t xml:space="preserve">uit de keuring, zoals bedoeld in artikel 12, § 1, 3e lid van het besluit van de Vlaamse regering van 8 april 2011 houdende bepalingen van rechten en plichten van de exploitanten van een openbaar waterdistributienetwerk en hun klanten met betrekking tot de levering van water bestemd voor menselijke consumptie, de uitvoering van de saneringsverplichting en het algemeen waterverkoopreglement, blijkt dat niet voldaan wordt aan alle bepalingen van het besluit van de Vlaamse regering van 5 juli 2013 houdende vaststelling van een gewestelijke stedenbouwkundige verordening inzake hemelwaterputten, infiltratievoorzieningen, buffervoorzieningen en gescheiden lozing van afvalwater en hemelwater, en aan de bepalingen van de stedenbouwkundige vergunning </w:t>
      </w:r>
      <w:proofErr w:type="spellStart"/>
      <w:r w:rsidRPr="00BE273D">
        <w:rPr>
          <w:iCs/>
        </w:rPr>
        <w:t>mbt</w:t>
      </w:r>
      <w:proofErr w:type="spellEnd"/>
      <w:r w:rsidRPr="00BE273D">
        <w:rPr>
          <w:iCs/>
        </w:rPr>
        <w:t xml:space="preserve"> de waterafvoer.</w:t>
      </w:r>
    </w:p>
    <w:p w:rsidR="00DA786C" w:rsidRDefault="00DA786C" w:rsidP="00BE273D">
      <w:pPr>
        <w:tabs>
          <w:tab w:val="left" w:pos="1134"/>
          <w:tab w:val="right" w:pos="9498"/>
        </w:tabs>
        <w:ind w:right="-1"/>
        <w:jc w:val="both"/>
      </w:pPr>
      <w:r w:rsidRPr="00FD0C5D">
        <w:rPr>
          <w:highlight w:val="yellow"/>
        </w:rPr>
        <w:t>5°</w:t>
      </w:r>
      <w:r w:rsidRPr="00FD0C5D">
        <w:rPr>
          <w:highlight w:val="yellow"/>
        </w:rPr>
        <w:tab/>
        <w:t>er geen septische put geplaatst is conform de bepalingen van de gemeentelijke stedenbouwkun</w:t>
      </w:r>
      <w:r>
        <w:rPr>
          <w:highlight w:val="yellow"/>
        </w:rPr>
        <w:t>dige verordening van ………</w:t>
      </w:r>
      <w:r w:rsidRPr="00FD0C5D">
        <w:rPr>
          <w:highlight w:val="yellow"/>
        </w:rPr>
        <w:t>, inzake huisaansluitingen op de riolering;</w:t>
      </w:r>
      <w:r>
        <w:t xml:space="preserve">( indien gewenst wordt dat er altijd een septische put geplaatst moet worden) </w:t>
      </w:r>
    </w:p>
    <w:p w:rsidR="00DA786C" w:rsidRDefault="00DA786C" w:rsidP="000B2BC3">
      <w:pPr>
        <w:tabs>
          <w:tab w:val="left" w:pos="1134"/>
          <w:tab w:val="right" w:pos="9498"/>
        </w:tabs>
        <w:ind w:right="-1"/>
        <w:jc w:val="both"/>
      </w:pPr>
    </w:p>
    <w:p w:rsidR="00DA786C" w:rsidRDefault="00DA786C" w:rsidP="000B2BC3">
      <w:pPr>
        <w:tabs>
          <w:tab w:val="left" w:pos="1134"/>
          <w:tab w:val="right" w:pos="9498"/>
        </w:tabs>
        <w:ind w:right="-1"/>
        <w:jc w:val="both"/>
      </w:pPr>
      <w:r>
        <w:t xml:space="preserve">Dit zijn de criteria waarop de privé-waterafvoer wordt beoordeeld en op basis waarvan de keurder moet beslissen over goedkeuring of afkeuring. </w:t>
      </w:r>
    </w:p>
    <w:p w:rsidR="00DA786C" w:rsidRDefault="00DA786C" w:rsidP="000B2BC3">
      <w:pPr>
        <w:tabs>
          <w:tab w:val="left" w:pos="1134"/>
          <w:tab w:val="right" w:pos="9498"/>
        </w:tabs>
        <w:ind w:right="-1"/>
        <w:jc w:val="both"/>
      </w:pPr>
    </w:p>
    <w:p w:rsidR="00DA786C" w:rsidRDefault="00DA786C" w:rsidP="000B2BC3">
      <w:pPr>
        <w:tabs>
          <w:tab w:val="left" w:pos="1134"/>
          <w:tab w:val="right" w:pos="9498"/>
        </w:tabs>
        <w:ind w:right="-1"/>
        <w:jc w:val="both"/>
      </w:pPr>
      <w:r>
        <w:lastRenderedPageBreak/>
        <w:t xml:space="preserve">Gezien er in de milieuwetgeving nog meer vereisten zijn die opgelegd worden aan de privé-waterafvoer, wil een positieve keuring niet perse zeggen dat voldaan is aan alle geldende reglementen.  </w:t>
      </w:r>
    </w:p>
    <w:p w:rsidR="00DA786C" w:rsidRDefault="00DA786C" w:rsidP="000B2BC3">
      <w:pPr>
        <w:tabs>
          <w:tab w:val="left" w:pos="1134"/>
          <w:tab w:val="right" w:pos="9498"/>
        </w:tabs>
        <w:ind w:right="-1"/>
        <w:jc w:val="both"/>
        <w:rPr>
          <w:sz w:val="24"/>
          <w:szCs w:val="24"/>
        </w:rPr>
      </w:pPr>
    </w:p>
    <w:p w:rsidR="00DA786C" w:rsidRDefault="00DA786C" w:rsidP="000B2BC3">
      <w:pPr>
        <w:pStyle w:val="Bloktekst"/>
        <w:jc w:val="both"/>
      </w:pPr>
      <w:r>
        <w:t>Art. 8.- Een nieuwe aansluiting of heraansluiting op de riool kan niet opengesteld worden als de klant/titularis geen positief keuringsattest kan voorleggen.</w:t>
      </w:r>
    </w:p>
    <w:p w:rsidR="00DA786C" w:rsidRPr="00052954" w:rsidRDefault="00DA786C" w:rsidP="000B2BC3">
      <w:pPr>
        <w:pStyle w:val="Bloktekst"/>
        <w:jc w:val="both"/>
      </w:pPr>
      <w:r>
        <w:rPr>
          <w:color w:val="FF0000"/>
        </w:rPr>
        <w:t>OF :</w:t>
      </w:r>
      <w:r>
        <w:t xml:space="preserve"> - Een nieuwe aansluiting of heraansluiting op de riool kan slechts uitgevoerd wor</w:t>
      </w:r>
      <w:r w:rsidR="00F7440C">
        <w:t>d</w:t>
      </w:r>
      <w:bookmarkStart w:id="1" w:name="_GoBack"/>
      <w:bookmarkEnd w:id="1"/>
      <w:r>
        <w:t>en na betaling van een borg van €…… . Deze borg wordt terugbetaald na afgifte van een positief keuringsattest dat voldoet aan bovenstaande vereisten.</w:t>
      </w:r>
    </w:p>
    <w:p w:rsidR="00DA786C" w:rsidRDefault="00DA786C" w:rsidP="000B2BC3">
      <w:pPr>
        <w:tabs>
          <w:tab w:val="left" w:pos="1134"/>
          <w:tab w:val="right" w:pos="9498"/>
        </w:tabs>
        <w:ind w:right="-1"/>
        <w:rPr>
          <w:sz w:val="24"/>
          <w:szCs w:val="24"/>
        </w:rPr>
      </w:pPr>
    </w:p>
    <w:p w:rsidR="00DA786C" w:rsidRDefault="00DA786C">
      <w:pPr>
        <w:tabs>
          <w:tab w:val="left" w:pos="1134"/>
          <w:tab w:val="right" w:pos="9498"/>
        </w:tabs>
        <w:ind w:right="-1"/>
      </w:pPr>
      <w:r>
        <w:t>Bij Bevel :</w:t>
      </w:r>
    </w:p>
    <w:bookmarkEnd w:id="0"/>
    <w:p w:rsidR="00DA786C" w:rsidRDefault="00DA786C">
      <w:pPr>
        <w:tabs>
          <w:tab w:val="left" w:pos="1134"/>
          <w:tab w:val="right" w:pos="9498"/>
        </w:tabs>
        <w:ind w:right="-1"/>
      </w:pPr>
      <w:r>
        <w:t>De Secretaris,</w:t>
      </w:r>
      <w:r>
        <w:tab/>
        <w:t>De Voorzitter,</w:t>
      </w:r>
    </w:p>
    <w:p w:rsidR="00DA786C" w:rsidRPr="00BE273D" w:rsidRDefault="00DA786C">
      <w:pPr>
        <w:tabs>
          <w:tab w:val="left" w:pos="1134"/>
          <w:tab w:val="right" w:pos="9498"/>
        </w:tabs>
        <w:ind w:right="-1"/>
        <w:rPr>
          <w:lang w:val="nl-BE"/>
        </w:rPr>
      </w:pPr>
      <w:r w:rsidRPr="00BE273D">
        <w:rPr>
          <w:lang w:val="nl-BE"/>
        </w:rPr>
        <w:tab/>
      </w:r>
    </w:p>
    <w:p w:rsidR="00DA786C" w:rsidRPr="00BE273D" w:rsidRDefault="00DA786C">
      <w:pPr>
        <w:tabs>
          <w:tab w:val="left" w:pos="1134"/>
          <w:tab w:val="right" w:pos="9498"/>
        </w:tabs>
        <w:ind w:right="-1"/>
        <w:rPr>
          <w:lang w:val="nl-BE"/>
        </w:rPr>
      </w:pPr>
    </w:p>
    <w:p w:rsidR="00DA786C" w:rsidRDefault="00DA786C">
      <w:pPr>
        <w:tabs>
          <w:tab w:val="left" w:pos="1134"/>
          <w:tab w:val="right" w:pos="9498"/>
        </w:tabs>
        <w:ind w:right="-1"/>
        <w:jc w:val="center"/>
      </w:pPr>
      <w:r>
        <w:t>Gezien voor eensluidend uittreksel :</w:t>
      </w:r>
      <w:r>
        <w:br/>
        <w:t>(naam gemeente en datum)</w:t>
      </w:r>
    </w:p>
    <w:p w:rsidR="00DA786C" w:rsidRDefault="00DA786C">
      <w:pPr>
        <w:tabs>
          <w:tab w:val="left" w:pos="1134"/>
          <w:tab w:val="right" w:pos="9498"/>
        </w:tabs>
        <w:ind w:right="-1"/>
      </w:pPr>
    </w:p>
    <w:p w:rsidR="00DA786C" w:rsidRDefault="00DA786C">
      <w:pPr>
        <w:tabs>
          <w:tab w:val="left" w:pos="1134"/>
          <w:tab w:val="right" w:pos="9498"/>
        </w:tabs>
        <w:ind w:right="-1"/>
      </w:pPr>
      <w:r>
        <w:t>Bij Bevel :</w:t>
      </w:r>
    </w:p>
    <w:p w:rsidR="00DA786C" w:rsidRDefault="00DA786C">
      <w:pPr>
        <w:tabs>
          <w:tab w:val="left" w:pos="1134"/>
          <w:tab w:val="right" w:pos="9498"/>
        </w:tabs>
        <w:ind w:right="-1"/>
      </w:pPr>
      <w:r>
        <w:t>De Secretaris,</w:t>
      </w:r>
      <w:r>
        <w:tab/>
        <w:t>De Voorzitter,</w:t>
      </w:r>
    </w:p>
    <w:p w:rsidR="00DA786C" w:rsidRDefault="00DA786C">
      <w:pPr>
        <w:tabs>
          <w:tab w:val="left" w:pos="1134"/>
          <w:tab w:val="right" w:pos="9498"/>
        </w:tabs>
        <w:ind w:right="-1"/>
      </w:pPr>
    </w:p>
    <w:p w:rsidR="00DA786C" w:rsidRDefault="00DA786C">
      <w:pPr>
        <w:tabs>
          <w:tab w:val="left" w:pos="1134"/>
          <w:tab w:val="right" w:pos="9498"/>
        </w:tabs>
        <w:ind w:right="-1"/>
      </w:pPr>
    </w:p>
    <w:p w:rsidR="00DA786C" w:rsidRDefault="00DA786C">
      <w:pPr>
        <w:tabs>
          <w:tab w:val="left" w:pos="1134"/>
          <w:tab w:val="right" w:pos="9498"/>
        </w:tabs>
        <w:ind w:right="-1"/>
      </w:pPr>
    </w:p>
    <w:p w:rsidR="00DA786C" w:rsidRDefault="00DA786C">
      <w:pPr>
        <w:tabs>
          <w:tab w:val="left" w:pos="1134"/>
          <w:tab w:val="right" w:pos="9498"/>
        </w:tabs>
        <w:ind w:right="-1"/>
      </w:pPr>
    </w:p>
    <w:sectPr w:rsidR="00DA786C" w:rsidSect="00573E26">
      <w:pgSz w:w="11907" w:h="16840" w:code="9"/>
      <w:pgMar w:top="567" w:right="851" w:bottom="56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E47FE"/>
    <w:multiLevelType w:val="hybridMultilevel"/>
    <w:tmpl w:val="5C744A54"/>
    <w:lvl w:ilvl="0" w:tplc="08130001">
      <w:start w:val="1"/>
      <w:numFmt w:val="bullet"/>
      <w:lvlText w:val=""/>
      <w:lvlJc w:val="left"/>
      <w:pPr>
        <w:ind w:left="720" w:hanging="360"/>
      </w:pPr>
      <w:rPr>
        <w:rFonts w:ascii="Symbol" w:hAnsi="Symbol" w:cs="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724"/>
    <w:rsid w:val="00052954"/>
    <w:rsid w:val="000B2BC3"/>
    <w:rsid w:val="001210B8"/>
    <w:rsid w:val="001835FA"/>
    <w:rsid w:val="003214DE"/>
    <w:rsid w:val="004939D3"/>
    <w:rsid w:val="00560943"/>
    <w:rsid w:val="00573E26"/>
    <w:rsid w:val="005F1E02"/>
    <w:rsid w:val="00640DB7"/>
    <w:rsid w:val="00647AF2"/>
    <w:rsid w:val="007B3C15"/>
    <w:rsid w:val="007D4066"/>
    <w:rsid w:val="00954F52"/>
    <w:rsid w:val="009A4724"/>
    <w:rsid w:val="00BE273D"/>
    <w:rsid w:val="00DA786C"/>
    <w:rsid w:val="00E91129"/>
    <w:rsid w:val="00F41694"/>
    <w:rsid w:val="00F7440C"/>
    <w:rsid w:val="00FD055D"/>
    <w:rsid w:val="00FD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9EDBCB-F3BB-4A3D-B5C5-97C30AFB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3E26"/>
    <w:pPr>
      <w:overflowPunct w:val="0"/>
      <w:autoSpaceDE w:val="0"/>
      <w:autoSpaceDN w:val="0"/>
      <w:adjustRightInd w:val="0"/>
      <w:ind w:left="567" w:right="-567"/>
      <w:textAlignment w:val="baseline"/>
    </w:pPr>
    <w:rPr>
      <w:rFonts w:ascii="Arial" w:hAnsi="Arial" w:cs="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rsid w:val="00573E26"/>
    <w:rPr>
      <w:sz w:val="16"/>
      <w:szCs w:val="16"/>
    </w:rPr>
  </w:style>
  <w:style w:type="paragraph" w:styleId="Tekstopmerking">
    <w:name w:val="annotation text"/>
    <w:basedOn w:val="Standaard"/>
    <w:link w:val="TekstopmerkingChar"/>
    <w:uiPriority w:val="99"/>
    <w:semiHidden/>
    <w:rsid w:val="00573E26"/>
    <w:rPr>
      <w:sz w:val="20"/>
      <w:szCs w:val="20"/>
    </w:rPr>
  </w:style>
  <w:style w:type="character" w:customStyle="1" w:styleId="TekstopmerkingChar">
    <w:name w:val="Tekst opmerking Char"/>
    <w:link w:val="Tekstopmerking"/>
    <w:uiPriority w:val="99"/>
    <w:semiHidden/>
    <w:rsid w:val="004F294B"/>
    <w:rPr>
      <w:rFonts w:ascii="Arial" w:hAnsi="Arial" w:cs="Arial"/>
      <w:sz w:val="20"/>
      <w:szCs w:val="20"/>
      <w:lang w:val="nl-NL" w:eastAsia="nl-NL"/>
    </w:rPr>
  </w:style>
  <w:style w:type="paragraph" w:styleId="Bloktekst">
    <w:name w:val="Block Text"/>
    <w:basedOn w:val="Standaard"/>
    <w:uiPriority w:val="99"/>
    <w:semiHidden/>
    <w:rsid w:val="003214DE"/>
    <w:pPr>
      <w:tabs>
        <w:tab w:val="left" w:pos="1134"/>
        <w:tab w:val="right" w:pos="9498"/>
      </w:tabs>
      <w:ind w:right="-1"/>
    </w:pPr>
  </w:style>
  <w:style w:type="paragraph" w:styleId="Lijstalinea">
    <w:name w:val="List Paragraph"/>
    <w:basedOn w:val="Standaard"/>
    <w:uiPriority w:val="99"/>
    <w:qFormat/>
    <w:rsid w:val="000B2BC3"/>
    <w:pPr>
      <w:overflowPunct/>
      <w:autoSpaceDE/>
      <w:autoSpaceDN/>
      <w:adjustRightInd/>
      <w:ind w:left="720" w:right="0"/>
      <w:textAlignment w:val="auto"/>
    </w:pPr>
    <w:rPr>
      <w:rFonts w:ascii="Calibri" w:hAnsi="Calibri" w:cs="Calibri"/>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062389">
      <w:marLeft w:val="0"/>
      <w:marRight w:val="0"/>
      <w:marTop w:val="0"/>
      <w:marBottom w:val="0"/>
      <w:divBdr>
        <w:top w:val="none" w:sz="0" w:space="0" w:color="auto"/>
        <w:left w:val="none" w:sz="0" w:space="0" w:color="auto"/>
        <w:bottom w:val="none" w:sz="0" w:space="0" w:color="auto"/>
        <w:right w:val="none" w:sz="0" w:space="0" w:color="auto"/>
      </w:divBdr>
    </w:div>
    <w:div w:id="1350062390">
      <w:marLeft w:val="0"/>
      <w:marRight w:val="0"/>
      <w:marTop w:val="0"/>
      <w:marBottom w:val="0"/>
      <w:divBdr>
        <w:top w:val="none" w:sz="0" w:space="0" w:color="auto"/>
        <w:left w:val="none" w:sz="0" w:space="0" w:color="auto"/>
        <w:bottom w:val="none" w:sz="0" w:space="0" w:color="auto"/>
        <w:right w:val="none" w:sz="0" w:space="0" w:color="auto"/>
      </w:divBdr>
    </w:div>
    <w:div w:id="20855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8719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Provincie Antwerpen 	Gemeente Wommelgem</vt:lpstr>
    </vt:vector>
  </TitlesOfParts>
  <Company>Gemeente Wommelgem</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 	Gemeente Wommelgem</dc:title>
  <dc:subject/>
  <dc:creator>cvg</dc:creator>
  <cp:keywords/>
  <dc:description/>
  <cp:lastModifiedBy>Liesbeth Theunis</cp:lastModifiedBy>
  <cp:revision>3</cp:revision>
  <cp:lastPrinted>1996-10-10T07:17:00Z</cp:lastPrinted>
  <dcterms:created xsi:type="dcterms:W3CDTF">2014-04-28T08:41:00Z</dcterms:created>
  <dcterms:modified xsi:type="dcterms:W3CDTF">2014-06-26T12:54:00Z</dcterms:modified>
</cp:coreProperties>
</file>